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899"/>
        <w:gridCol w:w="1780"/>
        <w:gridCol w:w="1785"/>
        <w:gridCol w:w="1778"/>
        <w:gridCol w:w="1743"/>
        <w:gridCol w:w="1893"/>
        <w:gridCol w:w="1589"/>
        <w:gridCol w:w="1481"/>
      </w:tblGrid>
      <w:tr w:rsidR="00EC793F" w:rsidRPr="003D6EC8" w:rsidTr="00DB731F">
        <w:tc>
          <w:tcPr>
            <w:tcW w:w="13948" w:type="dxa"/>
            <w:gridSpan w:val="8"/>
          </w:tcPr>
          <w:p w:rsidR="00EC793F" w:rsidRPr="003D6EC8" w:rsidRDefault="00EC793F">
            <w:pPr>
              <w:rPr>
                <w:rFonts w:cstheme="minorHAnsi"/>
                <w:sz w:val="20"/>
                <w:szCs w:val="20"/>
              </w:rPr>
            </w:pPr>
            <w:r w:rsidRPr="003D6EC8">
              <w:rPr>
                <w:rFonts w:cstheme="minorHAnsi"/>
                <w:sz w:val="20"/>
                <w:szCs w:val="20"/>
              </w:rPr>
              <w:t xml:space="preserve"> </w:t>
            </w:r>
          </w:p>
          <w:p w:rsidR="00EC793F" w:rsidRPr="003D6EC8" w:rsidRDefault="00EC793F" w:rsidP="00F076A9">
            <w:pPr>
              <w:rPr>
                <w:rFonts w:cstheme="minorHAnsi"/>
                <w:sz w:val="20"/>
                <w:szCs w:val="20"/>
              </w:rPr>
            </w:pPr>
            <w:r w:rsidRPr="003D6EC8">
              <w:rPr>
                <w:rFonts w:cstheme="minorHAnsi"/>
                <w:sz w:val="20"/>
                <w:szCs w:val="20"/>
              </w:rPr>
              <w:t>In Year 10 and 11 students will have 7 regular science lessons per week. Our curriculum is based on the AQA KS4 Combined Science: Trilogy Curriculum. In both years, we re-explore and develop a range of modules that students have been introduced to in year 7, 8 and 9, splitting these into the distinct disciplines of Biology, Chemistry and Physics. Students will be given the opportunity to explore their ideas and questions, follow the evidence from results and question everything. Some students may choose to focus solely on GCSE Biology later in the academic year.</w:t>
            </w:r>
          </w:p>
          <w:p w:rsidR="00EC793F" w:rsidRPr="003D6EC8" w:rsidRDefault="00EC793F" w:rsidP="00F076A9">
            <w:pPr>
              <w:rPr>
                <w:rFonts w:cstheme="minorHAnsi"/>
                <w:sz w:val="20"/>
                <w:szCs w:val="20"/>
              </w:rPr>
            </w:pPr>
          </w:p>
          <w:p w:rsidR="00EC793F" w:rsidRPr="003D6EC8" w:rsidRDefault="00EC793F" w:rsidP="00F076A9">
            <w:pPr>
              <w:rPr>
                <w:rFonts w:cstheme="minorHAnsi"/>
                <w:sz w:val="20"/>
                <w:szCs w:val="20"/>
              </w:rPr>
            </w:pPr>
            <w:r w:rsidRPr="003D6EC8">
              <w:rPr>
                <w:rFonts w:cstheme="minorHAnsi"/>
                <w:sz w:val="20"/>
                <w:szCs w:val="20"/>
              </w:rPr>
              <w:t xml:space="preserve">For more detailed information, please click here: </w:t>
            </w:r>
            <w:hyperlink r:id="rId6" w:history="1">
              <w:r w:rsidRPr="003D6EC8">
                <w:rPr>
                  <w:rStyle w:val="Hyperlink"/>
                  <w:rFonts w:cstheme="minorHAnsi"/>
                  <w:sz w:val="20"/>
                  <w:szCs w:val="20"/>
                </w:rPr>
                <w:t>https://www.aqa.org.uk/subjects/science/gcse/combined-science-trilogy-8464</w:t>
              </w:r>
            </w:hyperlink>
          </w:p>
          <w:p w:rsidR="00EC793F" w:rsidRPr="003D6EC8" w:rsidRDefault="00EC793F" w:rsidP="00F076A9">
            <w:pPr>
              <w:rPr>
                <w:rFonts w:cstheme="minorHAnsi"/>
                <w:sz w:val="20"/>
                <w:szCs w:val="20"/>
              </w:rPr>
            </w:pPr>
          </w:p>
          <w:p w:rsidR="00EC793F" w:rsidRPr="003D6EC8" w:rsidRDefault="00EC793F">
            <w:pPr>
              <w:rPr>
                <w:rFonts w:cstheme="minorHAnsi"/>
                <w:sz w:val="20"/>
                <w:szCs w:val="20"/>
              </w:rPr>
            </w:pPr>
          </w:p>
        </w:tc>
      </w:tr>
      <w:tr w:rsidR="00EC793F" w:rsidRPr="003D6EC8" w:rsidTr="00EC793F">
        <w:tc>
          <w:tcPr>
            <w:tcW w:w="1899" w:type="dxa"/>
          </w:tcPr>
          <w:p w:rsidR="00EC793F" w:rsidRPr="003D6EC8" w:rsidRDefault="00EC793F" w:rsidP="00E4785E">
            <w:pPr>
              <w:jc w:val="center"/>
              <w:rPr>
                <w:rFonts w:cstheme="minorHAnsi"/>
              </w:rPr>
            </w:pPr>
            <w:r w:rsidRPr="003D6EC8">
              <w:rPr>
                <w:rFonts w:cstheme="minorHAnsi"/>
              </w:rPr>
              <w:t>Week 1</w:t>
            </w:r>
          </w:p>
        </w:tc>
        <w:tc>
          <w:tcPr>
            <w:tcW w:w="1780" w:type="dxa"/>
          </w:tcPr>
          <w:p w:rsidR="00EC793F" w:rsidRPr="003D6EC8" w:rsidRDefault="00EC793F" w:rsidP="00E4785E">
            <w:pPr>
              <w:jc w:val="center"/>
              <w:rPr>
                <w:rFonts w:cstheme="minorHAnsi"/>
              </w:rPr>
            </w:pPr>
            <w:r w:rsidRPr="003D6EC8">
              <w:rPr>
                <w:rFonts w:cstheme="minorHAnsi"/>
              </w:rPr>
              <w:t>Week 2</w:t>
            </w:r>
          </w:p>
        </w:tc>
        <w:tc>
          <w:tcPr>
            <w:tcW w:w="1785" w:type="dxa"/>
          </w:tcPr>
          <w:p w:rsidR="00EC793F" w:rsidRPr="003D6EC8" w:rsidRDefault="00EC793F" w:rsidP="00E4785E">
            <w:pPr>
              <w:jc w:val="center"/>
              <w:rPr>
                <w:rFonts w:cstheme="minorHAnsi"/>
                <w:sz w:val="20"/>
                <w:szCs w:val="20"/>
              </w:rPr>
            </w:pPr>
            <w:r w:rsidRPr="003D6EC8">
              <w:rPr>
                <w:rFonts w:cstheme="minorHAnsi"/>
                <w:sz w:val="20"/>
                <w:szCs w:val="20"/>
              </w:rPr>
              <w:t>Week 3</w:t>
            </w:r>
          </w:p>
        </w:tc>
        <w:tc>
          <w:tcPr>
            <w:tcW w:w="1778" w:type="dxa"/>
          </w:tcPr>
          <w:p w:rsidR="00EC793F" w:rsidRPr="003D6EC8" w:rsidRDefault="00EC793F" w:rsidP="00E4785E">
            <w:pPr>
              <w:jc w:val="center"/>
              <w:rPr>
                <w:rFonts w:cstheme="minorHAnsi"/>
                <w:sz w:val="20"/>
                <w:szCs w:val="20"/>
              </w:rPr>
            </w:pPr>
            <w:r w:rsidRPr="003D6EC8">
              <w:rPr>
                <w:rFonts w:cstheme="minorHAnsi"/>
                <w:sz w:val="20"/>
                <w:szCs w:val="20"/>
              </w:rPr>
              <w:t>Week 4</w:t>
            </w:r>
          </w:p>
        </w:tc>
        <w:tc>
          <w:tcPr>
            <w:tcW w:w="1743" w:type="dxa"/>
          </w:tcPr>
          <w:p w:rsidR="00EC793F" w:rsidRPr="003D6EC8" w:rsidRDefault="00EC793F" w:rsidP="00E4785E">
            <w:pPr>
              <w:jc w:val="center"/>
              <w:rPr>
                <w:rFonts w:cstheme="minorHAnsi"/>
                <w:sz w:val="20"/>
                <w:szCs w:val="20"/>
              </w:rPr>
            </w:pPr>
            <w:r w:rsidRPr="003D6EC8">
              <w:rPr>
                <w:rFonts w:cstheme="minorHAnsi"/>
                <w:sz w:val="20"/>
                <w:szCs w:val="20"/>
              </w:rPr>
              <w:t>Week 5</w:t>
            </w:r>
          </w:p>
        </w:tc>
        <w:tc>
          <w:tcPr>
            <w:tcW w:w="1893" w:type="dxa"/>
          </w:tcPr>
          <w:p w:rsidR="00EC793F" w:rsidRPr="003D6EC8" w:rsidRDefault="00EC793F" w:rsidP="00E4785E">
            <w:pPr>
              <w:jc w:val="center"/>
              <w:rPr>
                <w:rFonts w:cstheme="minorHAnsi"/>
                <w:sz w:val="20"/>
                <w:szCs w:val="20"/>
              </w:rPr>
            </w:pPr>
            <w:r w:rsidRPr="003D6EC8">
              <w:rPr>
                <w:rFonts w:cstheme="minorHAnsi"/>
                <w:sz w:val="20"/>
                <w:szCs w:val="20"/>
              </w:rPr>
              <w:t>Week 6</w:t>
            </w:r>
          </w:p>
        </w:tc>
        <w:tc>
          <w:tcPr>
            <w:tcW w:w="1589" w:type="dxa"/>
          </w:tcPr>
          <w:p w:rsidR="00EC793F" w:rsidRPr="003D6EC8" w:rsidRDefault="00EC793F" w:rsidP="00E4785E">
            <w:pPr>
              <w:jc w:val="center"/>
              <w:rPr>
                <w:rFonts w:cstheme="minorHAnsi"/>
              </w:rPr>
            </w:pPr>
            <w:r w:rsidRPr="003D6EC8">
              <w:rPr>
                <w:rFonts w:cstheme="minorHAnsi"/>
              </w:rPr>
              <w:t>Week 7</w:t>
            </w:r>
          </w:p>
        </w:tc>
        <w:tc>
          <w:tcPr>
            <w:tcW w:w="1481" w:type="dxa"/>
          </w:tcPr>
          <w:p w:rsidR="00EC793F" w:rsidRPr="003D6EC8" w:rsidRDefault="00EC793F" w:rsidP="00E4785E">
            <w:pPr>
              <w:jc w:val="center"/>
              <w:rPr>
                <w:rFonts w:cstheme="minorHAnsi"/>
              </w:rPr>
            </w:pPr>
          </w:p>
        </w:tc>
      </w:tr>
      <w:tr w:rsidR="00EC793F" w:rsidRPr="00930F3D" w:rsidTr="00EC793F">
        <w:tc>
          <w:tcPr>
            <w:tcW w:w="1899" w:type="dxa"/>
          </w:tcPr>
          <w:p w:rsidR="00EC793F" w:rsidRPr="00930F3D" w:rsidRDefault="0016299E" w:rsidP="0093287B">
            <w:pPr>
              <w:rPr>
                <w:rFonts w:cstheme="minorHAnsi"/>
                <w:sz w:val="20"/>
                <w:szCs w:val="20"/>
              </w:rPr>
            </w:pPr>
            <w:r w:rsidRPr="00930F3D">
              <w:rPr>
                <w:rFonts w:cstheme="minorHAnsi"/>
                <w:sz w:val="20"/>
                <w:szCs w:val="20"/>
              </w:rPr>
              <w:t xml:space="preserve">Topic </w:t>
            </w:r>
            <w:r w:rsidR="00A65487">
              <w:rPr>
                <w:rFonts w:cstheme="minorHAnsi"/>
                <w:sz w:val="20"/>
                <w:szCs w:val="20"/>
              </w:rPr>
              <w:t>P3</w:t>
            </w:r>
          </w:p>
          <w:p w:rsidR="0016299E" w:rsidRPr="00930F3D" w:rsidRDefault="0016299E" w:rsidP="0093287B">
            <w:pPr>
              <w:rPr>
                <w:rFonts w:cstheme="minorHAnsi"/>
                <w:sz w:val="20"/>
                <w:szCs w:val="20"/>
              </w:rPr>
            </w:pPr>
          </w:p>
          <w:p w:rsidR="00A65487" w:rsidRPr="00A65487" w:rsidRDefault="00A65487" w:rsidP="00A65487">
            <w:pPr>
              <w:rPr>
                <w:rFonts w:cstheme="minorHAnsi"/>
                <w:sz w:val="20"/>
                <w:szCs w:val="20"/>
              </w:rPr>
            </w:pPr>
            <w:r w:rsidRPr="00A65487">
              <w:rPr>
                <w:rFonts w:cstheme="minorHAnsi"/>
                <w:sz w:val="20"/>
                <w:szCs w:val="20"/>
              </w:rPr>
              <w:t>3.1.1 Density of materials</w:t>
            </w:r>
          </w:p>
          <w:p w:rsidR="00A65487" w:rsidRPr="00A65487" w:rsidRDefault="00A65487" w:rsidP="00A65487">
            <w:pPr>
              <w:rPr>
                <w:rFonts w:cstheme="minorHAnsi"/>
                <w:sz w:val="20"/>
                <w:szCs w:val="20"/>
              </w:rPr>
            </w:pPr>
            <w:r w:rsidRPr="00A65487">
              <w:rPr>
                <w:rFonts w:cstheme="minorHAnsi"/>
                <w:sz w:val="20"/>
                <w:szCs w:val="20"/>
              </w:rPr>
              <w:t>3.1.2 Changes of state</w:t>
            </w:r>
          </w:p>
          <w:p w:rsidR="00A65487" w:rsidRPr="00A65487" w:rsidRDefault="00A65487" w:rsidP="00A65487">
            <w:pPr>
              <w:rPr>
                <w:rFonts w:cstheme="minorHAnsi"/>
                <w:sz w:val="20"/>
                <w:szCs w:val="20"/>
              </w:rPr>
            </w:pPr>
            <w:r w:rsidRPr="00A65487">
              <w:rPr>
                <w:rFonts w:cstheme="minorHAnsi"/>
                <w:sz w:val="20"/>
                <w:szCs w:val="20"/>
              </w:rPr>
              <w:t>3.2.1 Internal energy</w:t>
            </w:r>
          </w:p>
          <w:p w:rsidR="00A65487" w:rsidRPr="00A65487" w:rsidRDefault="00A65487" w:rsidP="00A65487">
            <w:pPr>
              <w:rPr>
                <w:rFonts w:cstheme="minorHAnsi"/>
                <w:sz w:val="20"/>
                <w:szCs w:val="20"/>
              </w:rPr>
            </w:pPr>
            <w:r w:rsidRPr="00A65487">
              <w:rPr>
                <w:rFonts w:cstheme="minorHAnsi"/>
                <w:sz w:val="20"/>
                <w:szCs w:val="20"/>
              </w:rPr>
              <w:t>3.2.2 Temperature changes in a system and specific heat capacity</w:t>
            </w:r>
          </w:p>
          <w:p w:rsidR="0016299E" w:rsidRPr="00930F3D" w:rsidRDefault="0016299E" w:rsidP="00A65487">
            <w:pPr>
              <w:rPr>
                <w:rFonts w:cstheme="minorHAnsi"/>
                <w:sz w:val="20"/>
                <w:szCs w:val="20"/>
              </w:rPr>
            </w:pPr>
          </w:p>
        </w:tc>
        <w:tc>
          <w:tcPr>
            <w:tcW w:w="1780" w:type="dxa"/>
          </w:tcPr>
          <w:p w:rsidR="00EC793F" w:rsidRPr="00930F3D" w:rsidRDefault="0016299E" w:rsidP="0093287B">
            <w:pPr>
              <w:rPr>
                <w:rFonts w:cstheme="minorHAnsi"/>
                <w:sz w:val="20"/>
                <w:szCs w:val="20"/>
              </w:rPr>
            </w:pPr>
            <w:r w:rsidRPr="00930F3D">
              <w:rPr>
                <w:rFonts w:cstheme="minorHAnsi"/>
                <w:sz w:val="20"/>
                <w:szCs w:val="20"/>
              </w:rPr>
              <w:t xml:space="preserve">Topic </w:t>
            </w:r>
            <w:r w:rsidR="00A65487">
              <w:rPr>
                <w:rFonts w:cstheme="minorHAnsi"/>
                <w:sz w:val="20"/>
                <w:szCs w:val="20"/>
              </w:rPr>
              <w:t>P3/4</w:t>
            </w:r>
          </w:p>
          <w:p w:rsidR="0016299E" w:rsidRPr="00930F3D" w:rsidRDefault="0016299E" w:rsidP="0093287B">
            <w:pPr>
              <w:rPr>
                <w:rFonts w:cstheme="minorHAnsi"/>
                <w:sz w:val="20"/>
                <w:szCs w:val="20"/>
              </w:rPr>
            </w:pPr>
          </w:p>
          <w:p w:rsidR="00A65487" w:rsidRPr="00A65487" w:rsidRDefault="00A65487" w:rsidP="00A65487">
            <w:pPr>
              <w:rPr>
                <w:rFonts w:cstheme="minorHAnsi"/>
                <w:sz w:val="20"/>
                <w:szCs w:val="20"/>
              </w:rPr>
            </w:pPr>
            <w:r w:rsidRPr="00A65487">
              <w:rPr>
                <w:rFonts w:cstheme="minorHAnsi"/>
                <w:sz w:val="20"/>
                <w:szCs w:val="20"/>
              </w:rPr>
              <w:t>3.2.3 Changes of heat and specific latent heat</w:t>
            </w:r>
          </w:p>
          <w:p w:rsidR="0016299E" w:rsidRDefault="00A65487" w:rsidP="00A65487">
            <w:pPr>
              <w:rPr>
                <w:rFonts w:cstheme="minorHAnsi"/>
                <w:sz w:val="20"/>
                <w:szCs w:val="20"/>
              </w:rPr>
            </w:pPr>
            <w:r w:rsidRPr="00A65487">
              <w:rPr>
                <w:rFonts w:cstheme="minorHAnsi"/>
                <w:sz w:val="20"/>
                <w:szCs w:val="20"/>
              </w:rPr>
              <w:t>3.3.1 Particle motion in gases</w:t>
            </w:r>
          </w:p>
          <w:p w:rsidR="00A65487" w:rsidRPr="00A65487" w:rsidRDefault="00A65487" w:rsidP="00A65487">
            <w:pPr>
              <w:rPr>
                <w:rFonts w:cstheme="minorHAnsi"/>
                <w:sz w:val="20"/>
                <w:szCs w:val="20"/>
              </w:rPr>
            </w:pPr>
            <w:r w:rsidRPr="00A65487">
              <w:rPr>
                <w:rFonts w:cstheme="minorHAnsi"/>
                <w:sz w:val="20"/>
                <w:szCs w:val="20"/>
              </w:rPr>
              <w:t>4.1.1 The structure of an atom</w:t>
            </w:r>
          </w:p>
          <w:p w:rsidR="00A65487" w:rsidRPr="00A65487" w:rsidRDefault="00A65487" w:rsidP="00A65487">
            <w:pPr>
              <w:rPr>
                <w:rFonts w:cstheme="minorHAnsi"/>
                <w:sz w:val="20"/>
                <w:szCs w:val="20"/>
              </w:rPr>
            </w:pPr>
            <w:r w:rsidRPr="00A65487">
              <w:rPr>
                <w:rFonts w:cstheme="minorHAnsi"/>
                <w:sz w:val="20"/>
                <w:szCs w:val="20"/>
              </w:rPr>
              <w:t>4.1.2 Mass number, atomic number and isotopes</w:t>
            </w:r>
          </w:p>
          <w:p w:rsidR="00A65487" w:rsidRPr="00930F3D" w:rsidRDefault="00A65487" w:rsidP="00A65487">
            <w:pPr>
              <w:rPr>
                <w:rFonts w:cstheme="minorHAnsi"/>
                <w:sz w:val="20"/>
                <w:szCs w:val="20"/>
              </w:rPr>
            </w:pPr>
          </w:p>
        </w:tc>
        <w:tc>
          <w:tcPr>
            <w:tcW w:w="1785" w:type="dxa"/>
          </w:tcPr>
          <w:p w:rsidR="00EC793F" w:rsidRPr="00930F3D" w:rsidRDefault="0016299E" w:rsidP="0093287B">
            <w:pPr>
              <w:rPr>
                <w:rFonts w:cstheme="minorHAnsi"/>
                <w:sz w:val="20"/>
                <w:szCs w:val="20"/>
              </w:rPr>
            </w:pPr>
            <w:r w:rsidRPr="00930F3D">
              <w:rPr>
                <w:rFonts w:cstheme="minorHAnsi"/>
                <w:sz w:val="20"/>
                <w:szCs w:val="20"/>
              </w:rPr>
              <w:t xml:space="preserve">Topic </w:t>
            </w:r>
            <w:r w:rsidR="007860D3" w:rsidRPr="00930F3D">
              <w:rPr>
                <w:rFonts w:cstheme="minorHAnsi"/>
                <w:sz w:val="20"/>
                <w:szCs w:val="20"/>
              </w:rPr>
              <w:t>P</w:t>
            </w:r>
            <w:r w:rsidR="00A65487">
              <w:rPr>
                <w:rFonts w:cstheme="minorHAnsi"/>
                <w:sz w:val="20"/>
                <w:szCs w:val="20"/>
              </w:rPr>
              <w:t>4</w:t>
            </w:r>
          </w:p>
          <w:p w:rsidR="0016299E" w:rsidRPr="00930F3D" w:rsidRDefault="0016299E" w:rsidP="0093287B">
            <w:pPr>
              <w:rPr>
                <w:rFonts w:cstheme="minorHAnsi"/>
                <w:sz w:val="20"/>
                <w:szCs w:val="20"/>
              </w:rPr>
            </w:pPr>
          </w:p>
          <w:p w:rsidR="00A65487" w:rsidRPr="00A65487" w:rsidRDefault="00A65487" w:rsidP="00A65487">
            <w:pPr>
              <w:rPr>
                <w:rFonts w:cstheme="minorHAnsi"/>
                <w:sz w:val="20"/>
                <w:szCs w:val="20"/>
              </w:rPr>
            </w:pPr>
            <w:r w:rsidRPr="00A65487">
              <w:rPr>
                <w:rFonts w:cstheme="minorHAnsi"/>
                <w:sz w:val="20"/>
                <w:szCs w:val="20"/>
              </w:rPr>
              <w:t>4.1.3 The development of the model of the atom (common content with chemistry)</w:t>
            </w:r>
          </w:p>
          <w:p w:rsidR="00A65487" w:rsidRPr="00A65487" w:rsidRDefault="00A65487" w:rsidP="00A65487">
            <w:pPr>
              <w:rPr>
                <w:rFonts w:cstheme="minorHAnsi"/>
                <w:sz w:val="20"/>
                <w:szCs w:val="20"/>
              </w:rPr>
            </w:pPr>
            <w:r w:rsidRPr="00A65487">
              <w:rPr>
                <w:rFonts w:cstheme="minorHAnsi"/>
                <w:sz w:val="20"/>
                <w:szCs w:val="20"/>
              </w:rPr>
              <w:t>4.2.1 Radioactive decay and nuclear radiation</w:t>
            </w:r>
          </w:p>
          <w:p w:rsidR="00A65487" w:rsidRPr="00A65487" w:rsidRDefault="00A65487" w:rsidP="00A65487">
            <w:pPr>
              <w:rPr>
                <w:rFonts w:cstheme="minorHAnsi"/>
                <w:sz w:val="20"/>
                <w:szCs w:val="20"/>
              </w:rPr>
            </w:pPr>
            <w:r w:rsidRPr="00A65487">
              <w:rPr>
                <w:rFonts w:cstheme="minorHAnsi"/>
                <w:sz w:val="20"/>
                <w:szCs w:val="20"/>
              </w:rPr>
              <w:t>4.2.2 Nuclear equations</w:t>
            </w:r>
          </w:p>
          <w:p w:rsidR="00A65487" w:rsidRPr="00A65487" w:rsidRDefault="00A65487" w:rsidP="00A65487">
            <w:pPr>
              <w:rPr>
                <w:rFonts w:cstheme="minorHAnsi"/>
                <w:sz w:val="20"/>
                <w:szCs w:val="20"/>
              </w:rPr>
            </w:pPr>
            <w:r w:rsidRPr="00A65487">
              <w:rPr>
                <w:rFonts w:cstheme="minorHAnsi"/>
                <w:sz w:val="20"/>
                <w:szCs w:val="20"/>
              </w:rPr>
              <w:t>4.2.3 Half-lives and the random nature of radioactive decay</w:t>
            </w:r>
          </w:p>
          <w:p w:rsidR="007860D3" w:rsidRPr="00930F3D" w:rsidRDefault="00A65487" w:rsidP="00A65487">
            <w:pPr>
              <w:rPr>
                <w:rFonts w:cstheme="minorHAnsi"/>
                <w:sz w:val="20"/>
                <w:szCs w:val="20"/>
              </w:rPr>
            </w:pPr>
            <w:r w:rsidRPr="00A65487">
              <w:rPr>
                <w:rFonts w:cstheme="minorHAnsi"/>
                <w:sz w:val="20"/>
                <w:szCs w:val="20"/>
              </w:rPr>
              <w:t>4.2.4 Radioactive contamination</w:t>
            </w:r>
          </w:p>
          <w:p w:rsidR="007860D3" w:rsidRPr="00930F3D" w:rsidRDefault="007860D3" w:rsidP="0093287B">
            <w:pPr>
              <w:rPr>
                <w:rFonts w:cstheme="minorHAnsi"/>
                <w:sz w:val="20"/>
                <w:szCs w:val="20"/>
              </w:rPr>
            </w:pPr>
          </w:p>
          <w:p w:rsidR="0016299E" w:rsidRPr="00930F3D" w:rsidRDefault="0016299E" w:rsidP="0093287B">
            <w:pPr>
              <w:rPr>
                <w:rFonts w:cstheme="minorHAnsi"/>
                <w:sz w:val="20"/>
                <w:szCs w:val="20"/>
              </w:rPr>
            </w:pPr>
          </w:p>
          <w:p w:rsidR="0016299E" w:rsidRPr="00930F3D" w:rsidRDefault="0016299E" w:rsidP="008D532A">
            <w:pPr>
              <w:rPr>
                <w:rFonts w:cstheme="minorHAnsi"/>
                <w:sz w:val="20"/>
                <w:szCs w:val="20"/>
              </w:rPr>
            </w:pPr>
          </w:p>
        </w:tc>
        <w:tc>
          <w:tcPr>
            <w:tcW w:w="1778" w:type="dxa"/>
          </w:tcPr>
          <w:p w:rsidR="00EC793F" w:rsidRPr="00930F3D" w:rsidRDefault="0016299E" w:rsidP="00A756A6">
            <w:pPr>
              <w:rPr>
                <w:rFonts w:cstheme="minorHAnsi"/>
                <w:sz w:val="20"/>
                <w:szCs w:val="20"/>
              </w:rPr>
            </w:pPr>
            <w:r w:rsidRPr="00930F3D">
              <w:rPr>
                <w:rFonts w:cstheme="minorHAnsi"/>
                <w:sz w:val="20"/>
                <w:szCs w:val="20"/>
              </w:rPr>
              <w:t xml:space="preserve">Topic </w:t>
            </w:r>
            <w:r w:rsidR="00A65487">
              <w:rPr>
                <w:rFonts w:cstheme="minorHAnsi"/>
                <w:sz w:val="20"/>
                <w:szCs w:val="20"/>
              </w:rPr>
              <w:t>B3</w:t>
            </w:r>
          </w:p>
          <w:p w:rsidR="0016299E" w:rsidRPr="00930F3D" w:rsidRDefault="0016299E" w:rsidP="00A756A6">
            <w:pPr>
              <w:rPr>
                <w:rFonts w:cstheme="minorHAnsi"/>
                <w:sz w:val="20"/>
                <w:szCs w:val="20"/>
              </w:rPr>
            </w:pPr>
          </w:p>
          <w:p w:rsidR="00A65487" w:rsidRPr="00A65487" w:rsidRDefault="00A65487" w:rsidP="00A65487">
            <w:pPr>
              <w:rPr>
                <w:rFonts w:cstheme="minorHAnsi"/>
                <w:sz w:val="20"/>
                <w:szCs w:val="20"/>
              </w:rPr>
            </w:pPr>
            <w:r w:rsidRPr="00A65487">
              <w:rPr>
                <w:rFonts w:cstheme="minorHAnsi"/>
                <w:sz w:val="20"/>
                <w:szCs w:val="20"/>
              </w:rPr>
              <w:t>3.1.1 Communicable (infectious) diseases</w:t>
            </w:r>
          </w:p>
          <w:p w:rsidR="00A65487" w:rsidRPr="00A65487" w:rsidRDefault="00A65487" w:rsidP="00A65487">
            <w:pPr>
              <w:rPr>
                <w:rFonts w:cstheme="minorHAnsi"/>
                <w:sz w:val="20"/>
                <w:szCs w:val="20"/>
              </w:rPr>
            </w:pPr>
            <w:r w:rsidRPr="00A65487">
              <w:rPr>
                <w:rFonts w:cstheme="minorHAnsi"/>
                <w:sz w:val="20"/>
                <w:szCs w:val="20"/>
              </w:rPr>
              <w:t>3.1.2 Viral diseases</w:t>
            </w:r>
          </w:p>
          <w:p w:rsidR="00A65487" w:rsidRPr="00A65487" w:rsidRDefault="00A65487" w:rsidP="00A65487">
            <w:pPr>
              <w:rPr>
                <w:rFonts w:cstheme="minorHAnsi"/>
                <w:sz w:val="20"/>
                <w:szCs w:val="20"/>
              </w:rPr>
            </w:pPr>
            <w:r w:rsidRPr="00A65487">
              <w:rPr>
                <w:rFonts w:cstheme="minorHAnsi"/>
                <w:sz w:val="20"/>
                <w:szCs w:val="20"/>
              </w:rPr>
              <w:t>3.1.3 Bacterial diseases</w:t>
            </w:r>
          </w:p>
          <w:p w:rsidR="00A65487" w:rsidRPr="00A65487" w:rsidRDefault="00A65487" w:rsidP="00A65487">
            <w:pPr>
              <w:rPr>
                <w:rFonts w:cstheme="minorHAnsi"/>
                <w:sz w:val="20"/>
                <w:szCs w:val="20"/>
              </w:rPr>
            </w:pPr>
            <w:r w:rsidRPr="00A65487">
              <w:rPr>
                <w:rFonts w:cstheme="minorHAnsi"/>
                <w:sz w:val="20"/>
                <w:szCs w:val="20"/>
              </w:rPr>
              <w:t>3.1.4 Fungal diseases</w:t>
            </w:r>
          </w:p>
          <w:p w:rsidR="00A65487" w:rsidRPr="00A65487" w:rsidRDefault="00A65487" w:rsidP="00A65487">
            <w:pPr>
              <w:rPr>
                <w:rFonts w:cstheme="minorHAnsi"/>
                <w:sz w:val="20"/>
                <w:szCs w:val="20"/>
              </w:rPr>
            </w:pPr>
            <w:r w:rsidRPr="00A65487">
              <w:rPr>
                <w:rFonts w:cstheme="minorHAnsi"/>
                <w:sz w:val="20"/>
                <w:szCs w:val="20"/>
              </w:rPr>
              <w:t>3.1.5 Protist diseases</w:t>
            </w:r>
          </w:p>
          <w:p w:rsidR="0016299E" w:rsidRPr="00930F3D" w:rsidRDefault="0016299E" w:rsidP="00A65487">
            <w:pPr>
              <w:rPr>
                <w:rFonts w:cstheme="minorHAnsi"/>
                <w:sz w:val="20"/>
                <w:szCs w:val="20"/>
              </w:rPr>
            </w:pPr>
          </w:p>
        </w:tc>
        <w:tc>
          <w:tcPr>
            <w:tcW w:w="1743" w:type="dxa"/>
          </w:tcPr>
          <w:p w:rsidR="00BC01E1" w:rsidRDefault="007860D3" w:rsidP="00A756A6">
            <w:pPr>
              <w:rPr>
                <w:rFonts w:cstheme="minorHAnsi"/>
                <w:sz w:val="20"/>
                <w:szCs w:val="20"/>
              </w:rPr>
            </w:pPr>
            <w:r w:rsidRPr="00930F3D">
              <w:rPr>
                <w:rFonts w:cstheme="minorHAnsi"/>
                <w:sz w:val="20"/>
                <w:szCs w:val="20"/>
              </w:rPr>
              <w:t>Topic</w:t>
            </w:r>
            <w:r w:rsidR="00930F3D">
              <w:rPr>
                <w:rFonts w:cstheme="minorHAnsi"/>
                <w:sz w:val="20"/>
                <w:szCs w:val="20"/>
              </w:rPr>
              <w:t xml:space="preserve"> </w:t>
            </w:r>
            <w:r w:rsidR="00A65487">
              <w:rPr>
                <w:rFonts w:cstheme="minorHAnsi"/>
                <w:sz w:val="20"/>
                <w:szCs w:val="20"/>
              </w:rPr>
              <w:t>B3</w:t>
            </w:r>
          </w:p>
          <w:p w:rsidR="00930F3D" w:rsidRDefault="00930F3D" w:rsidP="00A756A6">
            <w:pPr>
              <w:rPr>
                <w:rFonts w:cstheme="minorHAnsi"/>
                <w:sz w:val="20"/>
                <w:szCs w:val="20"/>
              </w:rPr>
            </w:pPr>
          </w:p>
          <w:p w:rsidR="00A65487" w:rsidRPr="00A65487" w:rsidRDefault="00A65487" w:rsidP="00A65487">
            <w:pPr>
              <w:rPr>
                <w:rFonts w:cstheme="minorHAnsi"/>
                <w:sz w:val="20"/>
                <w:szCs w:val="20"/>
              </w:rPr>
            </w:pPr>
            <w:r w:rsidRPr="00A65487">
              <w:rPr>
                <w:rFonts w:cstheme="minorHAnsi"/>
                <w:sz w:val="20"/>
                <w:szCs w:val="20"/>
              </w:rPr>
              <w:t>3.1.6 Human defence systems</w:t>
            </w:r>
          </w:p>
          <w:p w:rsidR="00A65487" w:rsidRPr="00A65487" w:rsidRDefault="00A65487" w:rsidP="00A65487">
            <w:pPr>
              <w:rPr>
                <w:rFonts w:cstheme="minorHAnsi"/>
                <w:sz w:val="20"/>
                <w:szCs w:val="20"/>
              </w:rPr>
            </w:pPr>
            <w:r w:rsidRPr="00A65487">
              <w:rPr>
                <w:rFonts w:cstheme="minorHAnsi"/>
                <w:sz w:val="20"/>
                <w:szCs w:val="20"/>
              </w:rPr>
              <w:t>3.1.7 Vaccination</w:t>
            </w:r>
          </w:p>
          <w:p w:rsidR="00A65487" w:rsidRPr="00A65487" w:rsidRDefault="00A65487" w:rsidP="00A65487">
            <w:pPr>
              <w:rPr>
                <w:rFonts w:cstheme="minorHAnsi"/>
                <w:sz w:val="20"/>
                <w:szCs w:val="20"/>
              </w:rPr>
            </w:pPr>
            <w:r w:rsidRPr="00A65487">
              <w:rPr>
                <w:rFonts w:cstheme="minorHAnsi"/>
                <w:sz w:val="20"/>
                <w:szCs w:val="20"/>
              </w:rPr>
              <w:t>3.1.8 Antibiotics and painkillers</w:t>
            </w:r>
          </w:p>
          <w:p w:rsidR="00A65487" w:rsidRPr="00930F3D" w:rsidRDefault="00A65487" w:rsidP="00A65487">
            <w:pPr>
              <w:rPr>
                <w:rFonts w:cstheme="minorHAnsi"/>
                <w:sz w:val="20"/>
                <w:szCs w:val="20"/>
              </w:rPr>
            </w:pPr>
            <w:r w:rsidRPr="00A65487">
              <w:rPr>
                <w:rFonts w:cstheme="minorHAnsi"/>
                <w:sz w:val="20"/>
                <w:szCs w:val="20"/>
              </w:rPr>
              <w:t>3.1.9 Discovery and development of drugs</w:t>
            </w:r>
          </w:p>
          <w:p w:rsidR="00930F3D" w:rsidRPr="00930F3D" w:rsidRDefault="00930F3D" w:rsidP="00A65487">
            <w:pPr>
              <w:rPr>
                <w:rFonts w:cstheme="minorHAnsi"/>
                <w:sz w:val="20"/>
                <w:szCs w:val="20"/>
              </w:rPr>
            </w:pPr>
          </w:p>
        </w:tc>
        <w:tc>
          <w:tcPr>
            <w:tcW w:w="1893" w:type="dxa"/>
          </w:tcPr>
          <w:p w:rsidR="00930F3D" w:rsidRDefault="001317B8" w:rsidP="00A756A6">
            <w:pPr>
              <w:rPr>
                <w:rFonts w:cstheme="minorHAnsi"/>
                <w:sz w:val="20"/>
                <w:szCs w:val="20"/>
              </w:rPr>
            </w:pPr>
            <w:r>
              <w:rPr>
                <w:rFonts w:cstheme="minorHAnsi"/>
                <w:sz w:val="20"/>
                <w:szCs w:val="20"/>
              </w:rPr>
              <w:t>Mock Exams</w:t>
            </w:r>
          </w:p>
          <w:p w:rsidR="00930F3D" w:rsidRDefault="00930F3D" w:rsidP="00A756A6">
            <w:pPr>
              <w:rPr>
                <w:rFonts w:cstheme="minorHAnsi"/>
                <w:sz w:val="20"/>
                <w:szCs w:val="20"/>
              </w:rPr>
            </w:pPr>
          </w:p>
          <w:p w:rsidR="00930F3D" w:rsidRDefault="001317B8" w:rsidP="001317B8">
            <w:pPr>
              <w:rPr>
                <w:rFonts w:cstheme="minorHAnsi"/>
                <w:sz w:val="20"/>
                <w:szCs w:val="20"/>
              </w:rPr>
            </w:pPr>
            <w:r>
              <w:rPr>
                <w:rFonts w:cstheme="minorHAnsi"/>
                <w:sz w:val="20"/>
                <w:szCs w:val="20"/>
              </w:rPr>
              <w:t>Topics included in the mocks will be:</w:t>
            </w:r>
          </w:p>
          <w:p w:rsidR="001317B8" w:rsidRDefault="001317B8" w:rsidP="001317B8">
            <w:pPr>
              <w:rPr>
                <w:rFonts w:cstheme="minorHAnsi"/>
                <w:sz w:val="20"/>
                <w:szCs w:val="20"/>
              </w:rPr>
            </w:pPr>
          </w:p>
          <w:p w:rsidR="001317B8" w:rsidRPr="001317B8" w:rsidRDefault="001317B8" w:rsidP="001317B8">
            <w:pPr>
              <w:rPr>
                <w:rFonts w:cstheme="minorHAnsi"/>
                <w:b/>
                <w:sz w:val="20"/>
                <w:szCs w:val="20"/>
              </w:rPr>
            </w:pPr>
            <w:r w:rsidRPr="001317B8">
              <w:rPr>
                <w:rFonts w:cstheme="minorHAnsi"/>
                <w:b/>
                <w:sz w:val="20"/>
                <w:szCs w:val="20"/>
              </w:rPr>
              <w:t>Biology 1, 2, 3, 7</w:t>
            </w:r>
          </w:p>
          <w:p w:rsidR="001317B8" w:rsidRPr="001317B8" w:rsidRDefault="001317B8" w:rsidP="001317B8">
            <w:pPr>
              <w:rPr>
                <w:rFonts w:cstheme="minorHAnsi"/>
                <w:b/>
                <w:sz w:val="20"/>
                <w:szCs w:val="20"/>
              </w:rPr>
            </w:pPr>
            <w:r w:rsidRPr="001317B8">
              <w:rPr>
                <w:rFonts w:cstheme="minorHAnsi"/>
                <w:b/>
                <w:sz w:val="20"/>
                <w:szCs w:val="20"/>
              </w:rPr>
              <w:t>Chemistry 1, 2, 4, 5</w:t>
            </w:r>
          </w:p>
          <w:p w:rsidR="001317B8" w:rsidRPr="00930F3D" w:rsidRDefault="001317B8" w:rsidP="001317B8">
            <w:pPr>
              <w:rPr>
                <w:rFonts w:cstheme="minorHAnsi"/>
                <w:sz w:val="20"/>
                <w:szCs w:val="20"/>
              </w:rPr>
            </w:pPr>
            <w:r w:rsidRPr="001317B8">
              <w:rPr>
                <w:rFonts w:cstheme="minorHAnsi"/>
                <w:b/>
                <w:sz w:val="20"/>
                <w:szCs w:val="20"/>
              </w:rPr>
              <w:t>Physics 1, 2</w:t>
            </w:r>
            <w:bookmarkStart w:id="0" w:name="_GoBack"/>
            <w:bookmarkEnd w:id="0"/>
            <w:r w:rsidRPr="001317B8">
              <w:rPr>
                <w:rFonts w:cstheme="minorHAnsi"/>
                <w:b/>
                <w:sz w:val="20"/>
                <w:szCs w:val="20"/>
              </w:rPr>
              <w:t>, 3, 4</w:t>
            </w:r>
          </w:p>
        </w:tc>
        <w:tc>
          <w:tcPr>
            <w:tcW w:w="1589" w:type="dxa"/>
          </w:tcPr>
          <w:p w:rsidR="00930F3D" w:rsidRDefault="007860D3" w:rsidP="0093287B">
            <w:pPr>
              <w:rPr>
                <w:rFonts w:cstheme="minorHAnsi"/>
                <w:sz w:val="20"/>
                <w:szCs w:val="20"/>
              </w:rPr>
            </w:pPr>
            <w:r w:rsidRPr="00930F3D">
              <w:rPr>
                <w:rFonts w:cstheme="minorHAnsi"/>
                <w:sz w:val="20"/>
                <w:szCs w:val="20"/>
              </w:rPr>
              <w:t>Topic</w:t>
            </w:r>
            <w:r w:rsidR="00A65487">
              <w:rPr>
                <w:rFonts w:cstheme="minorHAnsi"/>
                <w:sz w:val="20"/>
                <w:szCs w:val="20"/>
              </w:rPr>
              <w:t xml:space="preserve"> C6</w:t>
            </w:r>
          </w:p>
          <w:p w:rsidR="00930F3D" w:rsidRDefault="00930F3D" w:rsidP="0093287B">
            <w:pPr>
              <w:rPr>
                <w:rFonts w:cstheme="minorHAnsi"/>
                <w:sz w:val="20"/>
                <w:szCs w:val="20"/>
              </w:rPr>
            </w:pPr>
          </w:p>
          <w:p w:rsidR="001317B8" w:rsidRPr="00A65487" w:rsidRDefault="001317B8" w:rsidP="001317B8">
            <w:pPr>
              <w:rPr>
                <w:rFonts w:cstheme="minorHAnsi"/>
                <w:sz w:val="20"/>
                <w:szCs w:val="20"/>
              </w:rPr>
            </w:pPr>
            <w:r w:rsidRPr="00A65487">
              <w:rPr>
                <w:rFonts w:cstheme="minorHAnsi"/>
                <w:sz w:val="20"/>
                <w:szCs w:val="20"/>
              </w:rPr>
              <w:t>6.1.1 Calculating rates of reactions</w:t>
            </w:r>
          </w:p>
          <w:p w:rsidR="001317B8" w:rsidRPr="00A65487" w:rsidRDefault="001317B8" w:rsidP="001317B8">
            <w:pPr>
              <w:rPr>
                <w:rFonts w:cstheme="minorHAnsi"/>
                <w:sz w:val="20"/>
                <w:szCs w:val="20"/>
              </w:rPr>
            </w:pPr>
            <w:r w:rsidRPr="00A65487">
              <w:rPr>
                <w:rFonts w:cstheme="minorHAnsi"/>
                <w:sz w:val="20"/>
                <w:szCs w:val="20"/>
              </w:rPr>
              <w:t>6.1.2 Factors which affect the rates of chemical reactions</w:t>
            </w:r>
          </w:p>
          <w:p w:rsidR="001317B8" w:rsidRPr="00A65487" w:rsidRDefault="001317B8" w:rsidP="001317B8">
            <w:pPr>
              <w:rPr>
                <w:rFonts w:cstheme="minorHAnsi"/>
                <w:sz w:val="20"/>
                <w:szCs w:val="20"/>
              </w:rPr>
            </w:pPr>
            <w:r w:rsidRPr="00A65487">
              <w:rPr>
                <w:rFonts w:cstheme="minorHAnsi"/>
                <w:sz w:val="20"/>
                <w:szCs w:val="20"/>
              </w:rPr>
              <w:t>6.1.3 Collision theory and activation energy</w:t>
            </w:r>
          </w:p>
          <w:p w:rsidR="001317B8" w:rsidRPr="00A65487" w:rsidRDefault="001317B8" w:rsidP="001317B8">
            <w:pPr>
              <w:rPr>
                <w:rFonts w:cstheme="minorHAnsi"/>
                <w:sz w:val="20"/>
                <w:szCs w:val="20"/>
              </w:rPr>
            </w:pPr>
            <w:r w:rsidRPr="00A65487">
              <w:rPr>
                <w:rFonts w:cstheme="minorHAnsi"/>
                <w:sz w:val="20"/>
                <w:szCs w:val="20"/>
              </w:rPr>
              <w:t>6.1.4 Catalysts</w:t>
            </w:r>
          </w:p>
          <w:p w:rsidR="001317B8" w:rsidRPr="00A65487" w:rsidRDefault="001317B8" w:rsidP="001317B8">
            <w:pPr>
              <w:rPr>
                <w:rFonts w:cstheme="minorHAnsi"/>
                <w:sz w:val="20"/>
                <w:szCs w:val="20"/>
              </w:rPr>
            </w:pPr>
            <w:r w:rsidRPr="00A65487">
              <w:rPr>
                <w:rFonts w:cstheme="minorHAnsi"/>
                <w:sz w:val="20"/>
                <w:szCs w:val="20"/>
              </w:rPr>
              <w:t>6.2.1 Reversible reactions</w:t>
            </w:r>
          </w:p>
          <w:p w:rsidR="001317B8" w:rsidRPr="00A65487" w:rsidRDefault="001317B8" w:rsidP="001317B8">
            <w:pPr>
              <w:rPr>
                <w:rFonts w:cstheme="minorHAnsi"/>
                <w:sz w:val="20"/>
                <w:szCs w:val="20"/>
              </w:rPr>
            </w:pPr>
            <w:r w:rsidRPr="00A65487">
              <w:rPr>
                <w:rFonts w:cstheme="minorHAnsi"/>
                <w:sz w:val="20"/>
                <w:szCs w:val="20"/>
              </w:rPr>
              <w:t>6.2.2 Energy changes and reversible reactions</w:t>
            </w:r>
          </w:p>
          <w:p w:rsidR="001317B8" w:rsidRPr="00A65487" w:rsidRDefault="001317B8" w:rsidP="001317B8">
            <w:pPr>
              <w:rPr>
                <w:rFonts w:cstheme="minorHAnsi"/>
                <w:sz w:val="20"/>
                <w:szCs w:val="20"/>
              </w:rPr>
            </w:pPr>
            <w:r w:rsidRPr="00A65487">
              <w:rPr>
                <w:rFonts w:cstheme="minorHAnsi"/>
                <w:sz w:val="20"/>
                <w:szCs w:val="20"/>
              </w:rPr>
              <w:t>6.2.3 Equilibrium</w:t>
            </w:r>
          </w:p>
          <w:p w:rsidR="00930F3D" w:rsidRPr="00930F3D" w:rsidRDefault="00930F3D" w:rsidP="00A65487">
            <w:pPr>
              <w:rPr>
                <w:rFonts w:cstheme="minorHAnsi"/>
                <w:sz w:val="20"/>
                <w:szCs w:val="20"/>
              </w:rPr>
            </w:pPr>
          </w:p>
        </w:tc>
        <w:tc>
          <w:tcPr>
            <w:tcW w:w="1481" w:type="dxa"/>
          </w:tcPr>
          <w:p w:rsidR="00930F3D" w:rsidRPr="00930F3D" w:rsidRDefault="00930F3D" w:rsidP="00930F3D">
            <w:pPr>
              <w:rPr>
                <w:rFonts w:cstheme="minorHAnsi"/>
                <w:sz w:val="20"/>
                <w:szCs w:val="20"/>
              </w:rPr>
            </w:pPr>
          </w:p>
        </w:tc>
      </w:tr>
      <w:tr w:rsidR="00EC793F" w:rsidRPr="00930F3D" w:rsidTr="00C75039">
        <w:tc>
          <w:tcPr>
            <w:tcW w:w="13948" w:type="dxa"/>
            <w:gridSpan w:val="8"/>
          </w:tcPr>
          <w:p w:rsidR="00EC793F" w:rsidRPr="00930F3D" w:rsidRDefault="00EC793F" w:rsidP="00930F3D">
            <w:pPr>
              <w:rPr>
                <w:rFonts w:cstheme="minorHAnsi"/>
                <w:sz w:val="20"/>
                <w:szCs w:val="20"/>
              </w:rPr>
            </w:pPr>
            <w:r w:rsidRPr="00930F3D">
              <w:rPr>
                <w:rFonts w:cstheme="minorHAnsi"/>
                <w:sz w:val="20"/>
                <w:szCs w:val="20"/>
              </w:rPr>
              <w:t>End of topic tests based on past exam questions covering both Foundation Tiers and Higher Tiers.</w:t>
            </w:r>
          </w:p>
        </w:tc>
      </w:tr>
    </w:tbl>
    <w:p w:rsidR="00A71F8B" w:rsidRDefault="001317B8" w:rsidP="00F15B36">
      <w:pPr>
        <w:rPr>
          <w:rFonts w:cstheme="minorHAnsi"/>
        </w:rPr>
      </w:pPr>
    </w:p>
    <w:sectPr w:rsidR="00A71F8B" w:rsidSect="00E4785E">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177" w:rsidRDefault="00A71177" w:rsidP="00E4785E">
      <w:pPr>
        <w:spacing w:after="0" w:line="240" w:lineRule="auto"/>
      </w:pPr>
      <w:r>
        <w:separator/>
      </w:r>
    </w:p>
  </w:endnote>
  <w:endnote w:type="continuationSeparator" w:id="0">
    <w:p w:rsidR="00A71177" w:rsidRDefault="00A71177" w:rsidP="00E4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177" w:rsidRDefault="00A71177" w:rsidP="00E4785E">
      <w:pPr>
        <w:spacing w:after="0" w:line="240" w:lineRule="auto"/>
      </w:pPr>
      <w:r>
        <w:separator/>
      </w:r>
    </w:p>
  </w:footnote>
  <w:footnote w:type="continuationSeparator" w:id="0">
    <w:p w:rsidR="00A71177" w:rsidRDefault="00A71177" w:rsidP="00E47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85E" w:rsidRDefault="00E4785E" w:rsidP="00E4785E">
    <w:pPr>
      <w:pStyle w:val="Header"/>
      <w:jc w:val="center"/>
      <w:rPr>
        <w:rFonts w:ascii="Tahoma" w:hAnsi="Tahoma" w:cs="Tahoma"/>
        <w:sz w:val="28"/>
        <w:szCs w:val="28"/>
      </w:rPr>
    </w:pPr>
    <w:r w:rsidRPr="00E4785E">
      <w:rPr>
        <w:rFonts w:ascii="Tahoma" w:hAnsi="Tahoma" w:cs="Tahoma"/>
        <w:sz w:val="28"/>
        <w:szCs w:val="28"/>
      </w:rPr>
      <w:t xml:space="preserve">Group </w:t>
    </w:r>
    <w:r w:rsidR="00930F3D">
      <w:rPr>
        <w:rFonts w:ascii="Tahoma" w:hAnsi="Tahoma" w:cs="Tahoma"/>
        <w:sz w:val="28"/>
        <w:szCs w:val="28"/>
      </w:rPr>
      <w:t>1</w:t>
    </w:r>
    <w:r w:rsidRPr="00E4785E">
      <w:rPr>
        <w:rFonts w:ascii="Tahoma" w:hAnsi="Tahoma" w:cs="Tahoma"/>
        <w:sz w:val="28"/>
        <w:szCs w:val="28"/>
      </w:rPr>
      <w:t xml:space="preserve"> Curriculum Overview</w:t>
    </w:r>
  </w:p>
  <w:p w:rsidR="00E4785E" w:rsidRPr="00E4785E" w:rsidRDefault="00E4785E" w:rsidP="00E4785E">
    <w:pPr>
      <w:pStyle w:val="Header"/>
      <w:jc w:val="center"/>
      <w:rPr>
        <w:rFonts w:ascii="Tahoma" w:hAnsi="Tahoma" w:cs="Tahoma"/>
        <w:sz w:val="28"/>
        <w:szCs w:val="28"/>
      </w:rPr>
    </w:pPr>
  </w:p>
  <w:p w:rsidR="00E4785E" w:rsidRPr="00E4785E" w:rsidRDefault="00BC01E1" w:rsidP="00E4785E">
    <w:pPr>
      <w:pStyle w:val="Header"/>
      <w:jc w:val="center"/>
      <w:rPr>
        <w:rFonts w:ascii="Tahoma" w:hAnsi="Tahoma" w:cs="Tahoma"/>
        <w:sz w:val="28"/>
        <w:szCs w:val="28"/>
      </w:rPr>
    </w:pPr>
    <w:r>
      <w:rPr>
        <w:rFonts w:ascii="Tahoma" w:hAnsi="Tahoma" w:cs="Tahoma"/>
        <w:sz w:val="28"/>
        <w:szCs w:val="28"/>
      </w:rPr>
      <w:t>Autumn</w:t>
    </w:r>
    <w:r w:rsidR="00E4785E" w:rsidRPr="00E4785E">
      <w:rPr>
        <w:rFonts w:ascii="Tahoma" w:hAnsi="Tahoma" w:cs="Tahoma"/>
        <w:sz w:val="28"/>
        <w:szCs w:val="28"/>
      </w:rPr>
      <w:t xml:space="preserve"> Term – Half Term </w:t>
    </w:r>
    <w:r w:rsidR="00A65487">
      <w:rPr>
        <w:rFonts w:ascii="Tahoma" w:hAnsi="Tahoma" w:cs="Tahoma"/>
        <w:sz w:val="28"/>
        <w:szCs w:val="28"/>
      </w:rPr>
      <w:t>2</w:t>
    </w:r>
    <w:r w:rsidR="00E4785E" w:rsidRPr="00E4785E">
      <w:rPr>
        <w:rFonts w:ascii="Tahoma" w:hAnsi="Tahoma" w:cs="Tahoma"/>
        <w:sz w:val="28"/>
        <w:szCs w:val="28"/>
      </w:rPr>
      <w:t xml:space="preserve"> – </w:t>
    </w:r>
    <w:r w:rsidR="00C26C36" w:rsidRPr="00C26C36">
      <w:rPr>
        <w:rFonts w:ascii="Tahoma" w:hAnsi="Tahoma" w:cs="Tahoma"/>
        <w:sz w:val="28"/>
        <w:szCs w:val="28"/>
      </w:rPr>
      <w:t xml:space="preserve">GCSE </w:t>
    </w:r>
    <w:r w:rsidR="003D6EC8">
      <w:rPr>
        <w:rFonts w:ascii="Tahoma" w:hAnsi="Tahoma" w:cs="Tahoma"/>
        <w:sz w:val="28"/>
        <w:szCs w:val="28"/>
      </w:rPr>
      <w:t>Combined Science</w:t>
    </w:r>
    <w:r>
      <w:rPr>
        <w:rFonts w:ascii="Tahoma" w:hAnsi="Tahoma" w:cs="Tahoma"/>
        <w:sz w:val="28"/>
        <w:szCs w:val="28"/>
      </w:rPr>
      <w:t xml:space="preserve"> AQA</w:t>
    </w:r>
  </w:p>
  <w:p w:rsidR="00E4785E" w:rsidRDefault="00E478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6"/>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85E"/>
    <w:rsid w:val="000E290D"/>
    <w:rsid w:val="001317B8"/>
    <w:rsid w:val="0016299E"/>
    <w:rsid w:val="003D6EC8"/>
    <w:rsid w:val="004775BD"/>
    <w:rsid w:val="005F7FE1"/>
    <w:rsid w:val="006C0098"/>
    <w:rsid w:val="00750B44"/>
    <w:rsid w:val="007860D3"/>
    <w:rsid w:val="007D6661"/>
    <w:rsid w:val="0083727B"/>
    <w:rsid w:val="008D532A"/>
    <w:rsid w:val="00930F3D"/>
    <w:rsid w:val="0093287B"/>
    <w:rsid w:val="00A65487"/>
    <w:rsid w:val="00A71177"/>
    <w:rsid w:val="00A756A6"/>
    <w:rsid w:val="00B578A8"/>
    <w:rsid w:val="00BC01E1"/>
    <w:rsid w:val="00C26C36"/>
    <w:rsid w:val="00E4785E"/>
    <w:rsid w:val="00EC793F"/>
    <w:rsid w:val="00F076A9"/>
    <w:rsid w:val="00F15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B940E3"/>
  <w15:chartTrackingRefBased/>
  <w15:docId w15:val="{1BCCAF4F-911F-4CD1-9B2B-B629C0C8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7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7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85E"/>
  </w:style>
  <w:style w:type="paragraph" w:styleId="Footer">
    <w:name w:val="footer"/>
    <w:basedOn w:val="Normal"/>
    <w:link w:val="FooterChar"/>
    <w:uiPriority w:val="99"/>
    <w:unhideWhenUsed/>
    <w:rsid w:val="00E47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85E"/>
  </w:style>
  <w:style w:type="character" w:styleId="Hyperlink">
    <w:name w:val="Hyperlink"/>
    <w:basedOn w:val="DefaultParagraphFont"/>
    <w:uiPriority w:val="99"/>
    <w:unhideWhenUsed/>
    <w:rsid w:val="006C0098"/>
    <w:rPr>
      <w:color w:val="0563C1" w:themeColor="hyperlink"/>
      <w:u w:val="single"/>
    </w:rPr>
  </w:style>
  <w:style w:type="character" w:styleId="UnresolvedMention">
    <w:name w:val="Unresolved Mention"/>
    <w:basedOn w:val="DefaultParagraphFont"/>
    <w:uiPriority w:val="99"/>
    <w:semiHidden/>
    <w:unhideWhenUsed/>
    <w:rsid w:val="006C0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8889">
      <w:bodyDiv w:val="1"/>
      <w:marLeft w:val="0"/>
      <w:marRight w:val="0"/>
      <w:marTop w:val="0"/>
      <w:marBottom w:val="0"/>
      <w:divBdr>
        <w:top w:val="none" w:sz="0" w:space="0" w:color="auto"/>
        <w:left w:val="none" w:sz="0" w:space="0" w:color="auto"/>
        <w:bottom w:val="none" w:sz="0" w:space="0" w:color="auto"/>
        <w:right w:val="none" w:sz="0" w:space="0" w:color="auto"/>
      </w:divBdr>
    </w:div>
    <w:div w:id="225801657">
      <w:bodyDiv w:val="1"/>
      <w:marLeft w:val="0"/>
      <w:marRight w:val="0"/>
      <w:marTop w:val="0"/>
      <w:marBottom w:val="0"/>
      <w:divBdr>
        <w:top w:val="none" w:sz="0" w:space="0" w:color="auto"/>
        <w:left w:val="none" w:sz="0" w:space="0" w:color="auto"/>
        <w:bottom w:val="none" w:sz="0" w:space="0" w:color="auto"/>
        <w:right w:val="none" w:sz="0" w:space="0" w:color="auto"/>
      </w:divBdr>
    </w:div>
    <w:div w:id="286740895">
      <w:bodyDiv w:val="1"/>
      <w:marLeft w:val="0"/>
      <w:marRight w:val="0"/>
      <w:marTop w:val="0"/>
      <w:marBottom w:val="0"/>
      <w:divBdr>
        <w:top w:val="none" w:sz="0" w:space="0" w:color="auto"/>
        <w:left w:val="none" w:sz="0" w:space="0" w:color="auto"/>
        <w:bottom w:val="none" w:sz="0" w:space="0" w:color="auto"/>
        <w:right w:val="none" w:sz="0" w:space="0" w:color="auto"/>
      </w:divBdr>
    </w:div>
    <w:div w:id="364406202">
      <w:bodyDiv w:val="1"/>
      <w:marLeft w:val="0"/>
      <w:marRight w:val="0"/>
      <w:marTop w:val="0"/>
      <w:marBottom w:val="0"/>
      <w:divBdr>
        <w:top w:val="none" w:sz="0" w:space="0" w:color="auto"/>
        <w:left w:val="none" w:sz="0" w:space="0" w:color="auto"/>
        <w:bottom w:val="none" w:sz="0" w:space="0" w:color="auto"/>
        <w:right w:val="none" w:sz="0" w:space="0" w:color="auto"/>
      </w:divBdr>
    </w:div>
    <w:div w:id="449469868">
      <w:bodyDiv w:val="1"/>
      <w:marLeft w:val="0"/>
      <w:marRight w:val="0"/>
      <w:marTop w:val="0"/>
      <w:marBottom w:val="0"/>
      <w:divBdr>
        <w:top w:val="none" w:sz="0" w:space="0" w:color="auto"/>
        <w:left w:val="none" w:sz="0" w:space="0" w:color="auto"/>
        <w:bottom w:val="none" w:sz="0" w:space="0" w:color="auto"/>
        <w:right w:val="none" w:sz="0" w:space="0" w:color="auto"/>
      </w:divBdr>
    </w:div>
    <w:div w:id="472720969">
      <w:bodyDiv w:val="1"/>
      <w:marLeft w:val="0"/>
      <w:marRight w:val="0"/>
      <w:marTop w:val="0"/>
      <w:marBottom w:val="0"/>
      <w:divBdr>
        <w:top w:val="none" w:sz="0" w:space="0" w:color="auto"/>
        <w:left w:val="none" w:sz="0" w:space="0" w:color="auto"/>
        <w:bottom w:val="none" w:sz="0" w:space="0" w:color="auto"/>
        <w:right w:val="none" w:sz="0" w:space="0" w:color="auto"/>
      </w:divBdr>
    </w:div>
    <w:div w:id="617294319">
      <w:bodyDiv w:val="1"/>
      <w:marLeft w:val="0"/>
      <w:marRight w:val="0"/>
      <w:marTop w:val="0"/>
      <w:marBottom w:val="0"/>
      <w:divBdr>
        <w:top w:val="none" w:sz="0" w:space="0" w:color="auto"/>
        <w:left w:val="none" w:sz="0" w:space="0" w:color="auto"/>
        <w:bottom w:val="none" w:sz="0" w:space="0" w:color="auto"/>
        <w:right w:val="none" w:sz="0" w:space="0" w:color="auto"/>
      </w:divBdr>
    </w:div>
    <w:div w:id="1360165160">
      <w:bodyDiv w:val="1"/>
      <w:marLeft w:val="0"/>
      <w:marRight w:val="0"/>
      <w:marTop w:val="0"/>
      <w:marBottom w:val="0"/>
      <w:divBdr>
        <w:top w:val="none" w:sz="0" w:space="0" w:color="auto"/>
        <w:left w:val="none" w:sz="0" w:space="0" w:color="auto"/>
        <w:bottom w:val="none" w:sz="0" w:space="0" w:color="auto"/>
        <w:right w:val="none" w:sz="0" w:space="0" w:color="auto"/>
      </w:divBdr>
    </w:div>
    <w:div w:id="1469781670">
      <w:bodyDiv w:val="1"/>
      <w:marLeft w:val="0"/>
      <w:marRight w:val="0"/>
      <w:marTop w:val="0"/>
      <w:marBottom w:val="0"/>
      <w:divBdr>
        <w:top w:val="none" w:sz="0" w:space="0" w:color="auto"/>
        <w:left w:val="none" w:sz="0" w:space="0" w:color="auto"/>
        <w:bottom w:val="none" w:sz="0" w:space="0" w:color="auto"/>
        <w:right w:val="none" w:sz="0" w:space="0" w:color="auto"/>
      </w:divBdr>
    </w:div>
    <w:div w:id="1547990052">
      <w:bodyDiv w:val="1"/>
      <w:marLeft w:val="0"/>
      <w:marRight w:val="0"/>
      <w:marTop w:val="0"/>
      <w:marBottom w:val="0"/>
      <w:divBdr>
        <w:top w:val="none" w:sz="0" w:space="0" w:color="auto"/>
        <w:left w:val="none" w:sz="0" w:space="0" w:color="auto"/>
        <w:bottom w:val="none" w:sz="0" w:space="0" w:color="auto"/>
        <w:right w:val="none" w:sz="0" w:space="0" w:color="auto"/>
      </w:divBdr>
    </w:div>
    <w:div w:id="1621187052">
      <w:bodyDiv w:val="1"/>
      <w:marLeft w:val="0"/>
      <w:marRight w:val="0"/>
      <w:marTop w:val="0"/>
      <w:marBottom w:val="0"/>
      <w:divBdr>
        <w:top w:val="none" w:sz="0" w:space="0" w:color="auto"/>
        <w:left w:val="none" w:sz="0" w:space="0" w:color="auto"/>
        <w:bottom w:val="none" w:sz="0" w:space="0" w:color="auto"/>
        <w:right w:val="none" w:sz="0" w:space="0" w:color="auto"/>
      </w:divBdr>
    </w:div>
    <w:div w:id="1755976235">
      <w:bodyDiv w:val="1"/>
      <w:marLeft w:val="0"/>
      <w:marRight w:val="0"/>
      <w:marTop w:val="0"/>
      <w:marBottom w:val="0"/>
      <w:divBdr>
        <w:top w:val="none" w:sz="0" w:space="0" w:color="auto"/>
        <w:left w:val="none" w:sz="0" w:space="0" w:color="auto"/>
        <w:bottom w:val="none" w:sz="0" w:space="0" w:color="auto"/>
        <w:right w:val="none" w:sz="0" w:space="0" w:color="auto"/>
      </w:divBdr>
    </w:div>
    <w:div w:id="1961111135">
      <w:bodyDiv w:val="1"/>
      <w:marLeft w:val="0"/>
      <w:marRight w:val="0"/>
      <w:marTop w:val="0"/>
      <w:marBottom w:val="0"/>
      <w:divBdr>
        <w:top w:val="none" w:sz="0" w:space="0" w:color="auto"/>
        <w:left w:val="none" w:sz="0" w:space="0" w:color="auto"/>
        <w:bottom w:val="none" w:sz="0" w:space="0" w:color="auto"/>
        <w:right w:val="none" w:sz="0" w:space="0" w:color="auto"/>
      </w:divBdr>
    </w:div>
    <w:div w:id="2050110113">
      <w:bodyDiv w:val="1"/>
      <w:marLeft w:val="0"/>
      <w:marRight w:val="0"/>
      <w:marTop w:val="0"/>
      <w:marBottom w:val="0"/>
      <w:divBdr>
        <w:top w:val="none" w:sz="0" w:space="0" w:color="auto"/>
        <w:left w:val="none" w:sz="0" w:space="0" w:color="auto"/>
        <w:bottom w:val="none" w:sz="0" w:space="0" w:color="auto"/>
        <w:right w:val="none" w:sz="0" w:space="0" w:color="auto"/>
      </w:divBdr>
    </w:div>
    <w:div w:id="211204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qa.org.uk/subjects/science/gcse/combined-science-trilogy-846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O'Neill</dc:creator>
  <cp:keywords/>
  <dc:description/>
  <cp:lastModifiedBy>Stuart Fink</cp:lastModifiedBy>
  <cp:revision>3</cp:revision>
  <dcterms:created xsi:type="dcterms:W3CDTF">2024-11-06T13:12:00Z</dcterms:created>
  <dcterms:modified xsi:type="dcterms:W3CDTF">2024-11-06T13:34:00Z</dcterms:modified>
</cp:coreProperties>
</file>